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5" w:type="dxa"/>
        <w:tblInd w:w="-176" w:type="dxa"/>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ayout w:type="fixed"/>
        <w:tblLook w:val="00A0" w:firstRow="1" w:lastRow="0" w:firstColumn="1" w:lastColumn="0" w:noHBand="0" w:noVBand="0"/>
      </w:tblPr>
      <w:tblGrid>
        <w:gridCol w:w="2560"/>
        <w:gridCol w:w="7285"/>
      </w:tblGrid>
      <w:tr w:rsidR="00E360AF" w:rsidRPr="004C4183" w:rsidTr="00003471">
        <w:trPr>
          <w:trHeight w:val="466"/>
        </w:trPr>
        <w:tc>
          <w:tcPr>
            <w:tcW w:w="2560" w:type="dxa"/>
            <w:tcBorders>
              <w:top w:val="nil"/>
            </w:tcBorders>
            <w:shd w:val="clear" w:color="auto" w:fill="C6D9F1"/>
          </w:tcPr>
          <w:p w:rsidR="00E360AF" w:rsidRPr="004C4183" w:rsidRDefault="00E360AF" w:rsidP="00003471">
            <w:pPr>
              <w:spacing w:line="288" w:lineRule="auto"/>
              <w:rPr>
                <w:rFonts w:asciiTheme="minorHAnsi" w:hAnsiTheme="minorHAnsi"/>
                <w:sz w:val="18"/>
                <w:szCs w:val="18"/>
              </w:rPr>
            </w:pPr>
            <w:r w:rsidRPr="004C4183">
              <w:rPr>
                <w:rFonts w:asciiTheme="minorHAnsi" w:hAnsiTheme="minorHAnsi"/>
                <w:sz w:val="18"/>
                <w:szCs w:val="18"/>
              </w:rPr>
              <w:t>Naam DBA:</w:t>
            </w:r>
          </w:p>
        </w:tc>
        <w:tc>
          <w:tcPr>
            <w:tcW w:w="7285" w:type="dxa"/>
            <w:tcBorders>
              <w:top w:val="nil"/>
            </w:tcBorders>
            <w:shd w:val="clear" w:color="auto" w:fill="DBE5F1"/>
          </w:tcPr>
          <w:p w:rsidR="00E360AF" w:rsidRPr="004C4183" w:rsidRDefault="00E360AF" w:rsidP="00E360AF">
            <w:pPr>
              <w:tabs>
                <w:tab w:val="left" w:pos="6265"/>
              </w:tabs>
              <w:spacing w:line="288" w:lineRule="auto"/>
              <w:rPr>
                <w:rFonts w:asciiTheme="minorHAnsi" w:hAnsiTheme="minorHAnsi"/>
                <w:sz w:val="18"/>
                <w:szCs w:val="18"/>
              </w:rPr>
            </w:pPr>
            <w:sdt>
              <w:sdtPr>
                <w:rPr>
                  <w:rFonts w:asciiTheme="minorHAnsi" w:hAnsiTheme="minorHAnsi"/>
                  <w:sz w:val="18"/>
                  <w:szCs w:val="18"/>
                </w:rPr>
                <w:id w:val="-1264148819"/>
                <w:placeholder>
                  <w:docPart w:val="98AF06A97C4C480EAE3F0AE7651E08D5"/>
                </w:placeholder>
              </w:sdtPr>
              <w:sdtContent>
                <w:r>
                  <w:rPr>
                    <w:rFonts w:asciiTheme="minorHAnsi" w:hAnsiTheme="minorHAnsi"/>
                    <w:sz w:val="18"/>
                    <w:szCs w:val="18"/>
                  </w:rPr>
                  <w:t xml:space="preserve">Training </w:t>
                </w:r>
                <w:proofErr w:type="spellStart"/>
                <w:r>
                  <w:rPr>
                    <w:rFonts w:asciiTheme="minorHAnsi" w:hAnsiTheme="minorHAnsi"/>
                    <w:sz w:val="18"/>
                    <w:szCs w:val="18"/>
                  </w:rPr>
                  <w:t>aandachtsfunctionaris</w:t>
                </w:r>
                <w:proofErr w:type="spellEnd"/>
                <w:r>
                  <w:rPr>
                    <w:rFonts w:asciiTheme="minorHAnsi" w:hAnsiTheme="minorHAnsi"/>
                    <w:sz w:val="18"/>
                    <w:szCs w:val="18"/>
                  </w:rPr>
                  <w:t xml:space="preserve"> huiselijk geweld en ouderenmishandeling (Basis)</w:t>
                </w:r>
              </w:sdtContent>
            </w:sdt>
            <w:r>
              <w:rPr>
                <w:rFonts w:asciiTheme="minorHAnsi" w:hAnsiTheme="minorHAnsi"/>
                <w:sz w:val="18"/>
                <w:szCs w:val="18"/>
              </w:rPr>
              <w:tab/>
            </w:r>
          </w:p>
        </w:tc>
      </w:tr>
      <w:tr w:rsidR="00E360AF" w:rsidRPr="00B77F9D" w:rsidTr="00003471">
        <w:trPr>
          <w:trHeight w:val="466"/>
        </w:trPr>
        <w:tc>
          <w:tcPr>
            <w:tcW w:w="2560" w:type="dxa"/>
            <w:tcBorders>
              <w:top w:val="nil"/>
              <w:left w:val="single" w:sz="12" w:space="0" w:color="8DB3E2"/>
              <w:bottom w:val="single" w:sz="12" w:space="0" w:color="8DB3E2"/>
              <w:right w:val="single" w:sz="12" w:space="0" w:color="8DB3E2"/>
            </w:tcBorders>
            <w:shd w:val="clear" w:color="auto" w:fill="C6D9F1"/>
          </w:tcPr>
          <w:p w:rsidR="00E360AF" w:rsidRPr="004C4183" w:rsidRDefault="00E360AF" w:rsidP="00003471">
            <w:pPr>
              <w:spacing w:line="288" w:lineRule="auto"/>
              <w:rPr>
                <w:rFonts w:asciiTheme="minorHAnsi" w:hAnsiTheme="minorHAnsi"/>
                <w:sz w:val="18"/>
                <w:szCs w:val="18"/>
              </w:rPr>
            </w:pPr>
            <w:r w:rsidRPr="004C4183">
              <w:rPr>
                <w:rFonts w:asciiTheme="minorHAnsi" w:hAnsiTheme="minorHAnsi"/>
                <w:sz w:val="18"/>
                <w:szCs w:val="18"/>
              </w:rPr>
              <w:t>Inleidende tekst Martiniwijzer of Martinileerplein:</w:t>
            </w:r>
          </w:p>
        </w:tc>
        <w:tc>
          <w:tcPr>
            <w:tcW w:w="7285" w:type="dxa"/>
            <w:tcBorders>
              <w:top w:val="nil"/>
              <w:left w:val="single" w:sz="12" w:space="0" w:color="8DB3E2"/>
              <w:bottom w:val="single" w:sz="12" w:space="0" w:color="8DB3E2"/>
              <w:right w:val="single" w:sz="12" w:space="0" w:color="8DB3E2"/>
            </w:tcBorders>
            <w:shd w:val="clear" w:color="auto" w:fill="DBE5F1"/>
          </w:tcPr>
          <w:sdt>
            <w:sdtPr>
              <w:rPr>
                <w:rFonts w:asciiTheme="minorHAnsi" w:hAnsiTheme="minorHAnsi"/>
                <w:sz w:val="18"/>
                <w:szCs w:val="18"/>
              </w:rPr>
              <w:id w:val="1113943408"/>
              <w:placeholder>
                <w:docPart w:val="5631C731B9954A069A6AA6D06495E9B6"/>
              </w:placeholder>
            </w:sdtPr>
            <w:sdtContent>
              <w:p w:rsidR="00E360AF" w:rsidRPr="004C4183" w:rsidRDefault="00E360AF" w:rsidP="00003471">
                <w:pPr>
                  <w:spacing w:line="288" w:lineRule="auto"/>
                  <w:rPr>
                    <w:rFonts w:asciiTheme="minorHAnsi" w:hAnsiTheme="minorHAnsi"/>
                    <w:sz w:val="18"/>
                    <w:szCs w:val="18"/>
                  </w:rPr>
                </w:pPr>
                <w:r>
                  <w:rPr>
                    <w:rFonts w:asciiTheme="minorHAnsi" w:hAnsiTheme="minorHAnsi"/>
                    <w:sz w:val="18"/>
                    <w:szCs w:val="18"/>
                  </w:rPr>
                  <w:t>Hoe implementeer ik de meldcode huiselijk geweld en ouderenmishandeling binnen de organisatie? Hoe zorg ik ervoor dat de aanpak van ouderenmishandeling echt bij ons op de kaart staat en blijft? Op welke wijze kan ik medewerkers begeleiden in het bespreken van signalen van onveiligheid en geweld? Herkent u deze vragen bij uzelf? Kom dan naar deze inspirerende training.</w:t>
                </w:r>
              </w:p>
            </w:sdtContent>
          </w:sdt>
          <w:p w:rsidR="00E360AF" w:rsidRDefault="00E360AF" w:rsidP="00003471">
            <w:pPr>
              <w:pStyle w:val="Geenafstand"/>
              <w:spacing w:line="288" w:lineRule="auto"/>
              <w:rPr>
                <w:rFonts w:asciiTheme="minorHAnsi" w:hAnsiTheme="minorHAnsi"/>
                <w:sz w:val="18"/>
                <w:szCs w:val="18"/>
              </w:rPr>
            </w:pPr>
            <w:r>
              <w:rPr>
                <w:rFonts w:asciiTheme="minorHAnsi" w:hAnsiTheme="minorHAnsi"/>
                <w:sz w:val="18"/>
                <w:szCs w:val="18"/>
              </w:rPr>
              <w:t xml:space="preserve"> </w:t>
            </w:r>
          </w:p>
          <w:p w:rsidR="00E360AF" w:rsidRPr="00B77F9D" w:rsidRDefault="00E360AF" w:rsidP="00003471">
            <w:pPr>
              <w:pStyle w:val="Geenafstand"/>
              <w:spacing w:line="288" w:lineRule="auto"/>
              <w:rPr>
                <w:rFonts w:asciiTheme="minorHAnsi" w:hAnsiTheme="minorHAnsi"/>
                <w:sz w:val="18"/>
                <w:szCs w:val="18"/>
              </w:rPr>
            </w:pPr>
            <w:r w:rsidRPr="00B77F9D">
              <w:rPr>
                <w:rFonts w:asciiTheme="minorHAnsi" w:hAnsiTheme="minorHAnsi"/>
                <w:sz w:val="18"/>
                <w:szCs w:val="18"/>
              </w:rPr>
              <w:t>In de</w:t>
            </w:r>
            <w:r>
              <w:rPr>
                <w:rFonts w:asciiTheme="minorHAnsi" w:hAnsiTheme="minorHAnsi"/>
                <w:sz w:val="18"/>
                <w:szCs w:val="18"/>
              </w:rPr>
              <w:t>ze</w:t>
            </w:r>
            <w:r w:rsidRPr="00B77F9D">
              <w:rPr>
                <w:rFonts w:asciiTheme="minorHAnsi" w:hAnsiTheme="minorHAnsi"/>
                <w:sz w:val="18"/>
                <w:szCs w:val="18"/>
              </w:rPr>
              <w:t xml:space="preserve"> </w:t>
            </w:r>
            <w:r>
              <w:rPr>
                <w:rFonts w:asciiTheme="minorHAnsi" w:hAnsiTheme="minorHAnsi"/>
                <w:sz w:val="18"/>
                <w:szCs w:val="18"/>
              </w:rPr>
              <w:t xml:space="preserve">tweedaagse </w:t>
            </w:r>
            <w:r w:rsidRPr="00B77F9D">
              <w:rPr>
                <w:rFonts w:asciiTheme="minorHAnsi" w:hAnsiTheme="minorHAnsi"/>
                <w:sz w:val="18"/>
                <w:szCs w:val="18"/>
              </w:rPr>
              <w:t xml:space="preserve">training wordt u opgeleid tot </w:t>
            </w:r>
            <w:proofErr w:type="spellStart"/>
            <w:r w:rsidRPr="00B77F9D">
              <w:rPr>
                <w:rFonts w:asciiTheme="minorHAnsi" w:hAnsiTheme="minorHAnsi"/>
                <w:sz w:val="18"/>
                <w:szCs w:val="18"/>
              </w:rPr>
              <w:t>aandachtsfunctionaris</w:t>
            </w:r>
            <w:proofErr w:type="spellEnd"/>
            <w:r w:rsidRPr="00B77F9D">
              <w:rPr>
                <w:rFonts w:asciiTheme="minorHAnsi" w:hAnsiTheme="minorHAnsi"/>
                <w:sz w:val="18"/>
                <w:szCs w:val="18"/>
              </w:rPr>
              <w:t xml:space="preserve"> </w:t>
            </w:r>
            <w:r>
              <w:rPr>
                <w:rFonts w:asciiTheme="minorHAnsi" w:hAnsiTheme="minorHAnsi"/>
                <w:sz w:val="18"/>
                <w:szCs w:val="18"/>
              </w:rPr>
              <w:t xml:space="preserve">huiselijk geweld en </w:t>
            </w:r>
            <w:r w:rsidRPr="00B77F9D">
              <w:rPr>
                <w:rFonts w:asciiTheme="minorHAnsi" w:hAnsiTheme="minorHAnsi"/>
                <w:sz w:val="18"/>
                <w:szCs w:val="18"/>
              </w:rPr>
              <w:t xml:space="preserve">ouderenmishandeling. </w:t>
            </w:r>
            <w:r>
              <w:rPr>
                <w:rFonts w:asciiTheme="minorHAnsi" w:hAnsiTheme="minorHAnsi"/>
                <w:sz w:val="18"/>
                <w:szCs w:val="18"/>
              </w:rPr>
              <w:t>Tijdens de</w:t>
            </w:r>
            <w:r w:rsidRPr="00B77F9D">
              <w:rPr>
                <w:rFonts w:asciiTheme="minorHAnsi" w:hAnsiTheme="minorHAnsi"/>
                <w:sz w:val="18"/>
                <w:szCs w:val="18"/>
              </w:rPr>
              <w:t xml:space="preserve"> training wordt aandacht besteed aan</w:t>
            </w:r>
            <w:r>
              <w:rPr>
                <w:rFonts w:asciiTheme="minorHAnsi" w:hAnsiTheme="minorHAnsi"/>
                <w:sz w:val="18"/>
                <w:szCs w:val="18"/>
              </w:rPr>
              <w:t xml:space="preserve"> de aandachtsgebieden</w:t>
            </w:r>
            <w:r w:rsidRPr="00B77F9D">
              <w:rPr>
                <w:rFonts w:asciiTheme="minorHAnsi" w:hAnsiTheme="minorHAnsi"/>
                <w:sz w:val="18"/>
                <w:szCs w:val="18"/>
              </w:rPr>
              <w:t>: huiselijk geweld, implementatie meldcode, het steunen, adviseren, motiveren van medewerkers, communiceren, informeren en profileren. Voorafgaande aan de</w:t>
            </w:r>
            <w:r>
              <w:rPr>
                <w:rFonts w:asciiTheme="minorHAnsi" w:hAnsiTheme="minorHAnsi"/>
                <w:sz w:val="18"/>
                <w:szCs w:val="18"/>
              </w:rPr>
              <w:t xml:space="preserve"> </w:t>
            </w:r>
            <w:r w:rsidRPr="00B77F9D">
              <w:rPr>
                <w:rFonts w:asciiTheme="minorHAnsi" w:hAnsiTheme="minorHAnsi"/>
                <w:sz w:val="18"/>
                <w:szCs w:val="18"/>
              </w:rPr>
              <w:t>training ontwikkelt u een plan van aanpak voor het implementeren van de meldcode in uw organisatie of netwerk. Dit implementatieplan ka</w:t>
            </w:r>
            <w:r>
              <w:rPr>
                <w:rFonts w:asciiTheme="minorHAnsi" w:hAnsiTheme="minorHAnsi"/>
                <w:sz w:val="18"/>
                <w:szCs w:val="18"/>
              </w:rPr>
              <w:t>n een start of doorontwikkeling</w:t>
            </w:r>
            <w:r w:rsidRPr="00B77F9D">
              <w:rPr>
                <w:rFonts w:asciiTheme="minorHAnsi" w:hAnsiTheme="minorHAnsi"/>
                <w:sz w:val="18"/>
                <w:szCs w:val="18"/>
              </w:rPr>
              <w:t xml:space="preserve"> zijn van de implementatie van de meldcode. De training bestaat uit twee dagen.</w:t>
            </w:r>
            <w:r>
              <w:rPr>
                <w:rFonts w:asciiTheme="minorHAnsi" w:hAnsiTheme="minorHAnsi"/>
                <w:sz w:val="18"/>
                <w:szCs w:val="18"/>
              </w:rPr>
              <w:t xml:space="preserve"> Voorafgaand aan de training doorloopt u de e- </w:t>
            </w:r>
            <w:proofErr w:type="spellStart"/>
            <w:r>
              <w:rPr>
                <w:rFonts w:asciiTheme="minorHAnsi" w:hAnsiTheme="minorHAnsi"/>
                <w:sz w:val="18"/>
                <w:szCs w:val="18"/>
              </w:rPr>
              <w:t>learning</w:t>
            </w:r>
            <w:proofErr w:type="spellEnd"/>
            <w:r>
              <w:rPr>
                <w:rFonts w:asciiTheme="minorHAnsi" w:hAnsiTheme="minorHAnsi"/>
                <w:sz w:val="18"/>
                <w:szCs w:val="18"/>
              </w:rPr>
              <w:t xml:space="preserve"> module ‘Implementeren van een meldcode’ en ‘Communiceren over geweld’.</w:t>
            </w:r>
          </w:p>
        </w:tc>
      </w:tr>
    </w:tbl>
    <w:p w:rsidR="00E360AF" w:rsidRDefault="00E360AF">
      <w:bookmarkStart w:id="0" w:name="_GoBack"/>
    </w:p>
    <w:p w:rsidR="00E360AF" w:rsidRPr="00E360AF" w:rsidRDefault="00E360AF" w:rsidP="00E360AF"/>
    <w:p w:rsidR="00E360AF" w:rsidRPr="00E360AF" w:rsidRDefault="00E360AF" w:rsidP="00E360AF"/>
    <w:p w:rsidR="00E360AF" w:rsidRPr="00E360AF" w:rsidRDefault="00E360AF" w:rsidP="00E360AF"/>
    <w:p w:rsidR="00E360AF" w:rsidRDefault="00E360AF" w:rsidP="00E360AF"/>
    <w:p w:rsidR="00857DC2" w:rsidRPr="00E360AF" w:rsidRDefault="00E360AF" w:rsidP="00E360AF">
      <w:pPr>
        <w:tabs>
          <w:tab w:val="left" w:pos="3793"/>
        </w:tabs>
      </w:pPr>
      <w:r>
        <w:tab/>
      </w:r>
      <w:bookmarkEnd w:id="0"/>
    </w:p>
    <w:sectPr w:rsidR="00857DC2" w:rsidRPr="00E360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AF" w:rsidRDefault="00E360AF" w:rsidP="00E360AF">
      <w:r>
        <w:separator/>
      </w:r>
    </w:p>
  </w:endnote>
  <w:endnote w:type="continuationSeparator" w:id="0">
    <w:p w:rsidR="00E360AF" w:rsidRDefault="00E360AF" w:rsidP="00E3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AF" w:rsidRDefault="00E360AF" w:rsidP="00E360AF">
      <w:r>
        <w:separator/>
      </w:r>
    </w:p>
  </w:footnote>
  <w:footnote w:type="continuationSeparator" w:id="0">
    <w:p w:rsidR="00E360AF" w:rsidRDefault="00E360AF" w:rsidP="00E3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AF" w:rsidRDefault="00E360AF">
    <w:pPr>
      <w:pStyle w:val="Koptekst"/>
    </w:pPr>
  </w:p>
  <w:p w:rsidR="00E360AF" w:rsidRDefault="00E360AF">
    <w:pPr>
      <w:pStyle w:val="Koptekst"/>
    </w:pPr>
  </w:p>
  <w:p w:rsidR="00E360AF" w:rsidRDefault="00E360AF">
    <w:pPr>
      <w:pStyle w:val="Koptekst"/>
    </w:pPr>
  </w:p>
  <w:p w:rsidR="00E360AF" w:rsidRDefault="00E360AF">
    <w:pPr>
      <w:pStyle w:val="Koptekst"/>
    </w:pPr>
    <w:sdt>
      <w:sdtPr>
        <w:id w:val="412737706"/>
        <w:placeholder>
          <w:docPart w:val="EBDDEA1E42AD4C0192C16D281899614D"/>
        </w:placeholder>
      </w:sdtPr>
      <w:sdtContent>
        <w:r w:rsidRPr="00E360AF">
          <w:t xml:space="preserve">Training </w:t>
        </w:r>
        <w:proofErr w:type="spellStart"/>
        <w:r w:rsidRPr="00E360AF">
          <w:t>aandachtsfunctionaris</w:t>
        </w:r>
        <w:proofErr w:type="spellEnd"/>
        <w:r w:rsidRPr="00E360AF">
          <w:t xml:space="preserve"> huiselijk geweld en ouderenmishandeling (Basis)</w:t>
        </w:r>
      </w:sdtContent>
    </w:sdt>
    <w:r w:rsidRPr="00E360AF">
      <w:tab/>
    </w:r>
  </w:p>
  <w:p w:rsidR="00E360AF" w:rsidRDefault="00E360AF">
    <w:pPr>
      <w:pStyle w:val="Koptekst"/>
    </w:pPr>
  </w:p>
  <w:p w:rsidR="00E360AF" w:rsidRDefault="00E360A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AF"/>
    <w:rsid w:val="00857DC2"/>
    <w:rsid w:val="00E36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60A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60AF"/>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360AF"/>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0AF"/>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E360AF"/>
    <w:pPr>
      <w:tabs>
        <w:tab w:val="center" w:pos="4536"/>
        <w:tab w:val="right" w:pos="9072"/>
      </w:tabs>
    </w:pPr>
  </w:style>
  <w:style w:type="character" w:customStyle="1" w:styleId="KoptekstChar">
    <w:name w:val="Koptekst Char"/>
    <w:basedOn w:val="Standaardalinea-lettertype"/>
    <w:link w:val="Koptekst"/>
    <w:uiPriority w:val="99"/>
    <w:rsid w:val="00E360A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360AF"/>
    <w:pPr>
      <w:tabs>
        <w:tab w:val="center" w:pos="4536"/>
        <w:tab w:val="right" w:pos="9072"/>
      </w:tabs>
    </w:pPr>
  </w:style>
  <w:style w:type="character" w:customStyle="1" w:styleId="VoettekstChar">
    <w:name w:val="Voettekst Char"/>
    <w:basedOn w:val="Standaardalinea-lettertype"/>
    <w:link w:val="Voettekst"/>
    <w:uiPriority w:val="99"/>
    <w:rsid w:val="00E360AF"/>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60A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60AF"/>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360AF"/>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0AF"/>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E360AF"/>
    <w:pPr>
      <w:tabs>
        <w:tab w:val="center" w:pos="4536"/>
        <w:tab w:val="right" w:pos="9072"/>
      </w:tabs>
    </w:pPr>
  </w:style>
  <w:style w:type="character" w:customStyle="1" w:styleId="KoptekstChar">
    <w:name w:val="Koptekst Char"/>
    <w:basedOn w:val="Standaardalinea-lettertype"/>
    <w:link w:val="Koptekst"/>
    <w:uiPriority w:val="99"/>
    <w:rsid w:val="00E360A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360AF"/>
    <w:pPr>
      <w:tabs>
        <w:tab w:val="center" w:pos="4536"/>
        <w:tab w:val="right" w:pos="9072"/>
      </w:tabs>
    </w:pPr>
  </w:style>
  <w:style w:type="character" w:customStyle="1" w:styleId="VoettekstChar">
    <w:name w:val="Voettekst Char"/>
    <w:basedOn w:val="Standaardalinea-lettertype"/>
    <w:link w:val="Voettekst"/>
    <w:uiPriority w:val="99"/>
    <w:rsid w:val="00E360AF"/>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AF06A97C4C480EAE3F0AE7651E08D5"/>
        <w:category>
          <w:name w:val="Algemeen"/>
          <w:gallery w:val="placeholder"/>
        </w:category>
        <w:types>
          <w:type w:val="bbPlcHdr"/>
        </w:types>
        <w:behaviors>
          <w:behavior w:val="content"/>
        </w:behaviors>
        <w:guid w:val="{236C6519-6FE3-421C-AC27-B999E56A284E}"/>
      </w:docPartPr>
      <w:docPartBody>
        <w:p w:rsidR="00000000" w:rsidRDefault="007A2B9A" w:rsidP="007A2B9A">
          <w:pPr>
            <w:pStyle w:val="98AF06A97C4C480EAE3F0AE7651E08D5"/>
          </w:pPr>
          <w:r w:rsidRPr="004C4183">
            <w:rPr>
              <w:rStyle w:val="Tekstvantijdelijkeaanduiding"/>
              <w:rFonts w:eastAsia="Calibri"/>
              <w:sz w:val="18"/>
              <w:szCs w:val="18"/>
            </w:rPr>
            <w:t>Klik hier als u tekst wilt invoeren.</w:t>
          </w:r>
        </w:p>
      </w:docPartBody>
    </w:docPart>
    <w:docPart>
      <w:docPartPr>
        <w:name w:val="5631C731B9954A069A6AA6D06495E9B6"/>
        <w:category>
          <w:name w:val="Algemeen"/>
          <w:gallery w:val="placeholder"/>
        </w:category>
        <w:types>
          <w:type w:val="bbPlcHdr"/>
        </w:types>
        <w:behaviors>
          <w:behavior w:val="content"/>
        </w:behaviors>
        <w:guid w:val="{FD3C2F4E-1559-46CA-BF37-D9837DDD2D89}"/>
      </w:docPartPr>
      <w:docPartBody>
        <w:p w:rsidR="00000000" w:rsidRDefault="007A2B9A" w:rsidP="007A2B9A">
          <w:pPr>
            <w:pStyle w:val="5631C731B9954A069A6AA6D06495E9B6"/>
          </w:pPr>
          <w:r w:rsidRPr="004C4183">
            <w:rPr>
              <w:rStyle w:val="Tekstvantijdelijkeaanduiding"/>
              <w:rFonts w:eastAsia="Calibri"/>
              <w:sz w:val="18"/>
              <w:szCs w:val="18"/>
            </w:rPr>
            <w:t>Klik hier als u tekst wilt invoeren.</w:t>
          </w:r>
        </w:p>
      </w:docPartBody>
    </w:docPart>
    <w:docPart>
      <w:docPartPr>
        <w:name w:val="EBDDEA1E42AD4C0192C16D281899614D"/>
        <w:category>
          <w:name w:val="Algemeen"/>
          <w:gallery w:val="placeholder"/>
        </w:category>
        <w:types>
          <w:type w:val="bbPlcHdr"/>
        </w:types>
        <w:behaviors>
          <w:behavior w:val="content"/>
        </w:behaviors>
        <w:guid w:val="{EFB233AB-03B3-4CB6-A528-902117AECBBA}"/>
      </w:docPartPr>
      <w:docPartBody>
        <w:p w:rsidR="00000000" w:rsidRDefault="007A2B9A" w:rsidP="007A2B9A">
          <w:pPr>
            <w:pStyle w:val="EBDDEA1E42AD4C0192C16D281899614D"/>
          </w:pPr>
          <w:r w:rsidRPr="004C4183">
            <w:rPr>
              <w:rStyle w:val="Tekstvantijdelijkeaanduiding"/>
              <w:rFonts w:eastAsia="Calibri"/>
              <w:sz w:val="18"/>
              <w:szCs w:val="18"/>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9A"/>
    <w:rsid w:val="007A2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A2B9A"/>
    <w:rPr>
      <w:color w:val="808080"/>
    </w:rPr>
  </w:style>
  <w:style w:type="paragraph" w:customStyle="1" w:styleId="98AF06A97C4C480EAE3F0AE7651E08D5">
    <w:name w:val="98AF06A97C4C480EAE3F0AE7651E08D5"/>
    <w:rsid w:val="007A2B9A"/>
  </w:style>
  <w:style w:type="paragraph" w:customStyle="1" w:styleId="5631C731B9954A069A6AA6D06495E9B6">
    <w:name w:val="5631C731B9954A069A6AA6D06495E9B6"/>
    <w:rsid w:val="007A2B9A"/>
  </w:style>
  <w:style w:type="paragraph" w:customStyle="1" w:styleId="EBDDEA1E42AD4C0192C16D281899614D">
    <w:name w:val="EBDDEA1E42AD4C0192C16D281899614D"/>
    <w:rsid w:val="007A2B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A2B9A"/>
    <w:rPr>
      <w:color w:val="808080"/>
    </w:rPr>
  </w:style>
  <w:style w:type="paragraph" w:customStyle="1" w:styleId="98AF06A97C4C480EAE3F0AE7651E08D5">
    <w:name w:val="98AF06A97C4C480EAE3F0AE7651E08D5"/>
    <w:rsid w:val="007A2B9A"/>
  </w:style>
  <w:style w:type="paragraph" w:customStyle="1" w:styleId="5631C731B9954A069A6AA6D06495E9B6">
    <w:name w:val="5631C731B9954A069A6AA6D06495E9B6"/>
    <w:rsid w:val="007A2B9A"/>
  </w:style>
  <w:style w:type="paragraph" w:customStyle="1" w:styleId="EBDDEA1E42AD4C0192C16D281899614D">
    <w:name w:val="EBDDEA1E42AD4C0192C16D281899614D"/>
    <w:rsid w:val="007A2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78270A63</Template>
  <TotalTime>1</TotalTime>
  <Pages>1</Pages>
  <Words>189</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Hessels, Desiree</dc:creator>
  <cp:lastModifiedBy>Hessels, Desiree</cp:lastModifiedBy>
  <cp:revision>1</cp:revision>
  <dcterms:created xsi:type="dcterms:W3CDTF">2019-01-03T10:20:00Z</dcterms:created>
  <dcterms:modified xsi:type="dcterms:W3CDTF">2019-01-03T10:23:00Z</dcterms:modified>
</cp:coreProperties>
</file>